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Scott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EAST FRONT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 HOREB</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DULUTH HOLDINGS INC.</w:t>
              </w:r>
            </w:hyperlink>
            <w:r>
              <w:rPr/>
              <w:t xml:space="preserve"> [ </w:t>
            </w:r>
            <w:r>
              <w:rPr>
                <w:rFonts w:ascii="Times;serif" w:hAnsi="Times;serif"/>
                <w:color w:val="0000FF"/>
                <w:sz w:val="24"/>
                <w:shd w:fill="FFFFFF" w:val="clear"/>
              </w:rPr>
              <w:t>DLTH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22,858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164,942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granted under the 2024 Equity Incentive Plan of Duluth Holdings Inc. The shares of restricted stock vest in full on the earlier of June 3, 2027 or the date of the Duluth Holdings Inc. 2027 annual meeting of shareholders.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Dennis F. Connolly, as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2856" TargetMode="External"/><Relationship Id="rId5" Type="http://schemas.openxmlformats.org/officeDocument/2006/relationships/hyperlink" Target="http://www.sec.gov/cgi-bin/browse-edgar?action=getcompany&amp;CIK=00016497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3232</Characters>
  <CharactersWithSpaces>3777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